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Текстовый блок"/>
        <w:spacing w:line="480" w:lineRule="auto"/>
        <w:jc w:val="center"/>
        <w:rPr>
          <w:rStyle w:val="Нет"/>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pPr>
    </w:p>
    <w:p>
      <w:pPr>
        <w:pStyle w:val="Текстовый блок"/>
        <w:spacing w:line="480" w:lineRule="auto"/>
        <w:jc w:val="center"/>
      </w:pPr>
    </w:p>
    <w:p>
      <w:pPr>
        <w:pStyle w:val="Текстовый блок"/>
        <w:spacing w:line="480" w:lineRule="auto"/>
        <w:jc w:val="center"/>
      </w:pPr>
    </w:p>
    <w:p>
      <w:pPr>
        <w:pStyle w:val="Текстовый блок"/>
        <w:spacing w:line="480" w:lineRule="auto"/>
        <w:jc w:val="center"/>
      </w:pPr>
    </w:p>
    <w:p>
      <w:pPr>
        <w:pStyle w:val="Текстовый блок"/>
        <w:spacing w:line="480" w:lineRule="auto"/>
        <w:jc w:val="center"/>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Bank Robbery Scenario</w:t>
      </w:r>
    </w:p>
    <w:p>
      <w:pPr>
        <w:pStyle w:val="Текстовый блок"/>
        <w:spacing w:line="480" w:lineRule="auto"/>
        <w:jc w:val="center"/>
        <w:rPr>
          <w:rStyle w:val="Нет"/>
          <w:rFonts w:ascii="Times New Roman" w:cs="Times New Roman" w:hAnsi="Times New Roman" w:eastAsia="Times New Roman"/>
          <w:sz w:val="24"/>
          <w:szCs w:val="24"/>
        </w:rPr>
      </w:pPr>
      <w:r>
        <w:rPr>
          <w:rStyle w:val="Нет"/>
          <w:rFonts w:ascii="Times New Roman" w:hAnsi="Times New Roman"/>
          <w:sz w:val="24"/>
          <w:szCs w:val="24"/>
          <w:rtl w:val="0"/>
          <w:lang w:val="de-DE"/>
        </w:rPr>
        <w:t>Name</w:t>
      </w:r>
    </w:p>
    <w:p>
      <w:pPr>
        <w:pStyle w:val="Текстовый блок"/>
        <w:spacing w:line="480" w:lineRule="auto"/>
        <w:jc w:val="center"/>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University</w:t>
      </w: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jc w:val="center"/>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Bank Robbery Scenario</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tl w:val="0"/>
          <w:lang w:val="en-US"/>
        </w:rPr>
        <w:tab/>
        <w:t>Three residents of Washington, D.C.</w:t>
      </w:r>
      <w:r>
        <w:rPr>
          <w:rStyle w:val="Нет"/>
          <w:rFonts w:ascii="Times New Roman" w:hAnsi="Times New Roman" w:hint="default"/>
          <w:sz w:val="24"/>
          <w:szCs w:val="24"/>
          <w:rtl w:val="0"/>
          <w:lang w:val="en-US"/>
        </w:rPr>
        <w:t xml:space="preserve"> —</w:t>
      </w:r>
      <w:r>
        <w:rPr>
          <w:rStyle w:val="Нет"/>
          <w:rFonts w:ascii="Times New Roman" w:hAnsi="Times New Roman"/>
          <w:sz w:val="24"/>
          <w:szCs w:val="24"/>
          <w:rtl w:val="0"/>
          <w:lang w:val="en-US"/>
        </w:rPr>
        <w:t xml:space="preserve"> Jed, Herman, and Jane</w:t>
      </w:r>
      <w:r>
        <w:rPr>
          <w:rStyle w:val="Нет"/>
          <w:rFonts w:ascii="Times New Roman" w:hAnsi="Times New Roman" w:hint="default"/>
          <w:sz w:val="24"/>
          <w:szCs w:val="24"/>
          <w:rtl w:val="0"/>
          <w:lang w:val="en-US"/>
        </w:rPr>
        <w:t xml:space="preserve"> — </w:t>
      </w:r>
      <w:r>
        <w:rPr>
          <w:rStyle w:val="Нет"/>
          <w:rFonts w:ascii="Times New Roman" w:hAnsi="Times New Roman"/>
          <w:sz w:val="24"/>
          <w:szCs w:val="24"/>
          <w:rtl w:val="0"/>
          <w:lang w:val="en-US"/>
        </w:rPr>
        <w:t>are charged with entering a bank and taking $65,000 in cash. Jed and Herman used shotguns at the time of the robbery, but there were no injuries</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Jane drove the gateway vehicle. The lawyers </w:t>
      </w:r>
      <w:r>
        <w:rPr>
          <w:rStyle w:val="Нет"/>
          <w:rFonts w:ascii="Times New Roman" w:hAnsi="Times New Roman"/>
          <w:sz w:val="24"/>
          <w:szCs w:val="24"/>
          <w:rtl w:val="0"/>
          <w:lang w:val="en-US"/>
        </w:rPr>
        <w:t>of</w:t>
      </w:r>
      <w:r>
        <w:rPr>
          <w:rStyle w:val="Нет"/>
          <w:rFonts w:ascii="Times New Roman" w:hAnsi="Times New Roman"/>
          <w:sz w:val="24"/>
          <w:szCs w:val="24"/>
          <w:rtl w:val="0"/>
          <w:lang w:val="en-US"/>
        </w:rPr>
        <w:t xml:space="preserve"> each defendant want continuance for four months. The busy judge wants to try the case immediately. These defendants all face a charge of bank robbery</w:t>
      </w:r>
      <w:r>
        <w:rPr>
          <w:rStyle w:val="Нет"/>
          <w:rFonts w:ascii="Times New Roman" w:hAnsi="Times New Roman" w:hint="default"/>
          <w:sz w:val="24"/>
          <w:szCs w:val="24"/>
          <w:rtl w:val="0"/>
          <w:lang w:val="en-US"/>
        </w:rPr>
        <w:t xml:space="preserve"> — </w:t>
      </w:r>
      <w:r>
        <w:rPr>
          <w:rStyle w:val="Нет"/>
          <w:rFonts w:ascii="Times New Roman" w:hAnsi="Times New Roman"/>
          <w:sz w:val="24"/>
          <w:szCs w:val="24"/>
          <w:rtl w:val="0"/>
          <w:lang w:val="en-US"/>
        </w:rPr>
        <w:t xml:space="preserve">a severely grave felony charge. If found guilty, all three can expect to be sentenced to 10-25 years in prison. </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Watching crime dramas and police-procedural shows on television</w:t>
      </w:r>
      <w:r>
        <w:rPr>
          <w:rStyle w:val="Нет"/>
          <w:rFonts w:ascii="Times New Roman" w:hAnsi="Times New Roman"/>
          <w:sz w:val="24"/>
          <w:szCs w:val="24"/>
          <w:rtl w:val="0"/>
          <w:lang w:val="en-US"/>
        </w:rPr>
        <w:t>, which are</w:t>
      </w:r>
      <w:r>
        <w:rPr>
          <w:rStyle w:val="Нет"/>
          <w:rFonts w:ascii="Times New Roman" w:hAnsi="Times New Roman"/>
          <w:sz w:val="24"/>
          <w:szCs w:val="24"/>
          <w:rtl w:val="0"/>
          <w:lang w:val="en-US"/>
        </w:rPr>
        <w:t xml:space="preserve"> immensely popular in America</w:t>
      </w:r>
      <w:r>
        <w:rPr>
          <w:rStyle w:val="Нет"/>
          <w:rFonts w:ascii="Times New Roman" w:hAnsi="Times New Roman"/>
          <w:sz w:val="24"/>
          <w:szCs w:val="24"/>
          <w:rtl w:val="0"/>
          <w:lang w:val="en-US"/>
        </w:rPr>
        <w:t>,</w:t>
      </w:r>
      <w:r>
        <w:rPr>
          <w:rStyle w:val="Нет"/>
          <w:rFonts w:ascii="Times New Roman" w:hAnsi="Times New Roman"/>
          <w:sz w:val="24"/>
          <w:szCs w:val="24"/>
          <w:rtl w:val="0"/>
        </w:rPr>
        <w:t xml:space="preserve"> </w:t>
      </w:r>
      <w:r>
        <w:rPr>
          <w:rStyle w:val="Нет"/>
          <w:rFonts w:ascii="Times New Roman" w:hAnsi="Times New Roman"/>
          <w:sz w:val="24"/>
          <w:szCs w:val="24"/>
          <w:rtl w:val="0"/>
          <w:lang w:val="en-US"/>
        </w:rPr>
        <w:t>and</w:t>
      </w:r>
      <w:r>
        <w:rPr>
          <w:rStyle w:val="Нет"/>
          <w:rFonts w:ascii="Times New Roman" w:hAnsi="Times New Roman"/>
          <w:sz w:val="24"/>
          <w:szCs w:val="24"/>
          <w:rtl w:val="0"/>
          <w:lang w:val="en-US"/>
        </w:rPr>
        <w:t xml:space="preserve"> reading novels in these genres</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create a wrong impression of how the judicial system works. In real life, the wheels of justice, as the saying goes, turn slowly, and most judges prefer any given case to be settled by a plea bargain, with some exceptions. The movement of a typical criminal case through a state or local court system tends to be ponderous,</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in high-crime cases</w:t>
      </w:r>
      <w:r>
        <w:rPr>
          <w:rStyle w:val="Нет"/>
          <w:rFonts w:ascii="Times New Roman" w:hAnsi="Times New Roman"/>
          <w:sz w:val="24"/>
          <w:szCs w:val="24"/>
          <w:rtl w:val="0"/>
          <w:lang w:val="en-US"/>
        </w:rPr>
        <w:t xml:space="preserve"> in particular</w:t>
      </w:r>
      <w:r>
        <w:rPr>
          <w:rStyle w:val="Нет"/>
          <w:rFonts w:ascii="Times New Roman" w:hAnsi="Times New Roman"/>
          <w:sz w:val="24"/>
          <w:szCs w:val="24"/>
          <w:rtl w:val="0"/>
          <w:lang w:val="en-US"/>
        </w:rPr>
        <w:t xml:space="preserve">. Following the arrest or citation of the individual charged with a crime, there is an initial appearance by the defendant, </w:t>
      </w:r>
      <w:r>
        <w:rPr>
          <w:rStyle w:val="Нет"/>
          <w:rFonts w:ascii="Times New Roman" w:hAnsi="Times New Roman"/>
          <w:sz w:val="24"/>
          <w:szCs w:val="24"/>
          <w:rtl w:val="0"/>
          <w:lang w:val="en-US"/>
        </w:rPr>
        <w:t>succeeded</w:t>
      </w:r>
      <w:r>
        <w:rPr>
          <w:rStyle w:val="Нет"/>
          <w:rFonts w:ascii="Times New Roman" w:hAnsi="Times New Roman"/>
          <w:sz w:val="24"/>
          <w:szCs w:val="24"/>
          <w:rtl w:val="0"/>
          <w:lang w:val="en-US"/>
        </w:rPr>
        <w:t xml:space="preserve"> by an arraignment</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rPr>
        <w:t>Carp,</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da-DK"/>
        </w:rPr>
        <w:t xml:space="preserve">Stidham, </w:t>
      </w:r>
      <w:r>
        <w:rPr>
          <w:rStyle w:val="Нет"/>
          <w:rFonts w:ascii="Times New Roman" w:hAnsi="Times New Roman"/>
          <w:sz w:val="24"/>
          <w:szCs w:val="24"/>
          <w:rtl w:val="0"/>
          <w:lang w:val="en-US"/>
        </w:rPr>
        <w:t xml:space="preserve">and </w:t>
      </w:r>
      <w:r>
        <w:rPr>
          <w:rStyle w:val="Нет"/>
          <w:rFonts w:ascii="Times New Roman" w:hAnsi="Times New Roman"/>
          <w:sz w:val="24"/>
          <w:szCs w:val="24"/>
          <w:rtl w:val="0"/>
          <w:lang w:val="en-US"/>
        </w:rPr>
        <w:t>Manning</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rPr>
        <w:t>2013</w:t>
      </w:r>
      <w:r>
        <w:rPr>
          <w:rStyle w:val="Нет"/>
          <w:rFonts w:ascii="Times New Roman" w:hAnsi="Times New Roman"/>
          <w:sz w:val="24"/>
          <w:szCs w:val="24"/>
          <w:rtl w:val="0"/>
          <w:lang w:val="en-US"/>
        </w:rPr>
        <w:t>). Generally,</w:t>
      </w:r>
      <w:r>
        <w:rPr>
          <w:rStyle w:val="Нет"/>
          <w:rFonts w:ascii="Times New Roman" w:hAnsi="Times New Roman"/>
          <w:sz w:val="24"/>
          <w:szCs w:val="24"/>
          <w:rtl w:val="0"/>
          <w:lang w:val="en-US"/>
        </w:rPr>
        <w:t xml:space="preserve"> these are integrated into a single appearance. In some cases, there might be a preliminary hearing after the initial appearance and before the arraignment. </w:t>
      </w:r>
      <w:r>
        <w:rPr>
          <w:rStyle w:val="Нет"/>
          <w:rFonts w:ascii="Times New Roman" w:hAnsi="Times New Roman"/>
          <w:sz w:val="24"/>
          <w:szCs w:val="24"/>
          <w:rtl w:val="0"/>
          <w:lang w:val="en-US"/>
        </w:rPr>
        <w:t>If</w:t>
      </w:r>
      <w:r>
        <w:rPr>
          <w:rStyle w:val="Нет"/>
          <w:rFonts w:ascii="Times New Roman" w:hAnsi="Times New Roman"/>
          <w:sz w:val="24"/>
          <w:szCs w:val="24"/>
          <w:rtl w:val="0"/>
          <w:lang w:val="en-US"/>
        </w:rPr>
        <w:t xml:space="preserve"> the defendant pleads guilty, the case goes to trail</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at times by jury</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but occasionally with only the judge determining the outcome.</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tl w:val="0"/>
          <w:lang w:val="en-US"/>
        </w:rPr>
        <w:tab/>
        <w:t xml:space="preserve">The courts, like all government entities, </w:t>
      </w:r>
      <w:r>
        <w:rPr>
          <w:rStyle w:val="Нет"/>
          <w:rFonts w:ascii="Times New Roman" w:hAnsi="Times New Roman"/>
          <w:sz w:val="24"/>
          <w:szCs w:val="24"/>
          <w:rtl w:val="0"/>
          <w:lang w:val="en-US"/>
        </w:rPr>
        <w:t>have</w:t>
      </w:r>
      <w:r>
        <w:rPr>
          <w:rStyle w:val="Нет"/>
          <w:rFonts w:ascii="Times New Roman" w:hAnsi="Times New Roman"/>
          <w:sz w:val="24"/>
          <w:szCs w:val="24"/>
          <w:rtl w:val="0"/>
          <w:lang w:val="pt-PT"/>
        </w:rPr>
        <w:t xml:space="preserve"> hierarchal structures. </w:t>
      </w:r>
      <w:r>
        <w:rPr>
          <w:rStyle w:val="Нет"/>
          <w:rFonts w:ascii="Times New Roman" w:hAnsi="Times New Roman"/>
          <w:sz w:val="24"/>
          <w:szCs w:val="24"/>
          <w:rtl w:val="0"/>
          <w:lang w:val="en-US"/>
        </w:rPr>
        <w:t>There are d</w:t>
      </w:r>
      <w:r>
        <w:rPr>
          <w:rStyle w:val="Нет"/>
          <w:rFonts w:ascii="Times New Roman" w:hAnsi="Times New Roman"/>
          <w:sz w:val="24"/>
          <w:szCs w:val="24"/>
          <w:rtl w:val="0"/>
          <w:lang w:val="en-US"/>
        </w:rPr>
        <w:t>istinct federal and local court</w:t>
      </w:r>
      <w:r>
        <w:rPr>
          <w:rStyle w:val="Нет"/>
          <w:rFonts w:ascii="Times New Roman" w:hAnsi="Times New Roman"/>
          <w:sz w:val="24"/>
          <w:szCs w:val="24"/>
          <w:rtl w:val="0"/>
          <w:lang w:val="en-US"/>
        </w:rPr>
        <w:t>s</w:t>
      </w:r>
      <w:r>
        <w:rPr>
          <w:rStyle w:val="Нет"/>
          <w:rFonts w:ascii="Times New Roman" w:hAnsi="Times New Roman"/>
          <w:sz w:val="24"/>
          <w:szCs w:val="24"/>
          <w:rtl w:val="0"/>
          <w:lang w:val="it-IT"/>
        </w:rPr>
        <w:t>, with each serving parallel but definite and often similar purposes. The focal difference is that federal courts deal with cases involving laws passed by the national legislature</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U.S. Congress</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whereas state and local courts address laws passed by state legislatures and sometimes local decrees. That is to say</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federal courts deal </w:t>
      </w:r>
      <w:r>
        <w:rPr>
          <w:rStyle w:val="Нет"/>
          <w:rFonts w:ascii="Times New Roman" w:hAnsi="Times New Roman"/>
          <w:sz w:val="24"/>
          <w:szCs w:val="24"/>
          <w:rtl w:val="0"/>
          <w:lang w:val="en-US"/>
        </w:rPr>
        <w:t>only with those</w:t>
      </w:r>
      <w:r>
        <w:rPr>
          <w:rStyle w:val="Нет"/>
          <w:rFonts w:ascii="Times New Roman" w:hAnsi="Times New Roman"/>
          <w:sz w:val="24"/>
          <w:szCs w:val="24"/>
          <w:rtl w:val="0"/>
          <w:lang w:val="en-US"/>
        </w:rPr>
        <w:t xml:space="preserve"> issues that are part of the United States Constitution.</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tl w:val="0"/>
          <w:lang w:val="en-US"/>
        </w:rPr>
        <w:tab/>
        <w:t xml:space="preserve">It is important to have diverse systems because specific federal ordinances might be superseded by state ordinances and vice versa. For instance, in recent years, recreational marijuana has become legal in some states, including our direct neighbor to the </w:t>
      </w:r>
      <w:r>
        <w:rPr>
          <w:rStyle w:val="Нет"/>
          <w:rFonts w:ascii="Times New Roman" w:hAnsi="Times New Roman"/>
          <w:sz w:val="24"/>
          <w:szCs w:val="24"/>
          <w:rtl w:val="0"/>
          <w:lang w:val="en-US"/>
        </w:rPr>
        <w:t>S</w:t>
      </w:r>
      <w:r>
        <w:rPr>
          <w:rStyle w:val="Нет"/>
          <w:rFonts w:ascii="Times New Roman" w:hAnsi="Times New Roman"/>
          <w:sz w:val="24"/>
          <w:szCs w:val="24"/>
          <w:rtl w:val="0"/>
          <w:lang w:val="en-US"/>
        </w:rPr>
        <w:t xml:space="preserve">outh, Massachusetts. </w:t>
      </w:r>
      <w:r>
        <w:rPr>
          <w:rStyle w:val="Нет"/>
          <w:rFonts w:ascii="Times New Roman" w:hAnsi="Times New Roman"/>
          <w:sz w:val="24"/>
          <w:szCs w:val="24"/>
          <w:rtl w:val="0"/>
          <w:lang w:val="en-US"/>
        </w:rPr>
        <w:t>N</w:t>
      </w:r>
      <w:r>
        <w:rPr>
          <w:rStyle w:val="Нет"/>
          <w:rFonts w:ascii="Times New Roman" w:hAnsi="Times New Roman"/>
          <w:sz w:val="24"/>
          <w:szCs w:val="24"/>
          <w:rtl w:val="0"/>
          <w:lang w:val="en-US"/>
        </w:rPr>
        <w:t>onetheless</w:t>
      </w:r>
      <w:r>
        <w:rPr>
          <w:rStyle w:val="Нет"/>
          <w:rFonts w:ascii="Times New Roman" w:hAnsi="Times New Roman"/>
          <w:sz w:val="24"/>
          <w:szCs w:val="24"/>
          <w:rtl w:val="0"/>
          <w:lang w:val="en-US"/>
        </w:rPr>
        <w:t>,</w:t>
      </w:r>
      <w:r>
        <w:rPr>
          <w:rStyle w:val="Нет"/>
          <w:rFonts w:ascii="Times New Roman" w:hAnsi="Times New Roman"/>
          <w:sz w:val="24"/>
          <w:szCs w:val="24"/>
          <w:rtl w:val="0"/>
        </w:rPr>
        <w:t xml:space="preserve"> </w:t>
      </w:r>
      <w:r>
        <w:rPr>
          <w:rStyle w:val="Нет"/>
          <w:rFonts w:ascii="Times New Roman" w:hAnsi="Times New Roman"/>
          <w:sz w:val="24"/>
          <w:szCs w:val="24"/>
          <w:rtl w:val="0"/>
          <w:lang w:val="en-US"/>
        </w:rPr>
        <w:t>m</w:t>
      </w:r>
      <w:r>
        <w:rPr>
          <w:rStyle w:val="Нет"/>
          <w:rFonts w:ascii="Times New Roman" w:hAnsi="Times New Roman"/>
          <w:sz w:val="24"/>
          <w:szCs w:val="24"/>
          <w:rtl w:val="0"/>
          <w:lang w:val="en-US"/>
        </w:rPr>
        <w:t xml:space="preserve">arijuana is regarded as an illicit narcotic by the U.S. administration. </w:t>
      </w:r>
      <w:r>
        <w:rPr>
          <w:rStyle w:val="Нет"/>
          <w:rFonts w:ascii="Times New Roman" w:hAnsi="Times New Roman"/>
          <w:sz w:val="24"/>
          <w:szCs w:val="24"/>
          <w:rtl w:val="0"/>
          <w:lang w:val="en-US"/>
        </w:rPr>
        <w:t>It is not surprising that in case</w:t>
      </w:r>
      <w:r>
        <w:rPr>
          <w:rStyle w:val="Нет"/>
          <w:rFonts w:ascii="Times New Roman" w:hAnsi="Times New Roman"/>
          <w:sz w:val="24"/>
          <w:szCs w:val="24"/>
          <w:rtl w:val="0"/>
          <w:lang w:val="en-US"/>
        </w:rPr>
        <w:t xml:space="preserve"> disputes exist between federal laws and state laws, federal laws often carry more weight, and irresoluble disputes between them are usually heard by the U.S. Supreme Court. For the reason that law enforcement from</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 xml:space="preserve">the Federal Bureau of Investigation and local departments (the D.C Police, presumably, and also the officers who stopped the robber for speeding) </w:t>
      </w:r>
      <w:r>
        <w:rPr>
          <w:rStyle w:val="Нет"/>
          <w:rFonts w:ascii="Times New Roman" w:hAnsi="Times New Roman"/>
          <w:sz w:val="24"/>
          <w:szCs w:val="24"/>
          <w:rtl w:val="0"/>
          <w:lang w:val="en-US"/>
        </w:rPr>
        <w:t>is</w:t>
      </w:r>
      <w:r>
        <w:rPr>
          <w:rStyle w:val="Нет"/>
          <w:rFonts w:ascii="Times New Roman" w:hAnsi="Times New Roman"/>
          <w:sz w:val="24"/>
          <w:szCs w:val="24"/>
          <w:rtl w:val="0"/>
          <w:lang w:val="en-US"/>
        </w:rPr>
        <w:t xml:space="preserve"> included in the case involving Jed, Herman, and Jane, this is likely to be a matter in how the three are criminally processed.</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Pr>
        <w:tab/>
      </w:r>
      <w:r>
        <w:rPr>
          <w:rStyle w:val="Нет"/>
          <w:rFonts w:ascii="Times New Roman" w:hAnsi="Times New Roman"/>
          <w:sz w:val="24"/>
          <w:szCs w:val="24"/>
          <w:rtl w:val="0"/>
          <w:lang w:val="en-US"/>
        </w:rPr>
        <w:t>Furthermore, it is</w:t>
      </w:r>
      <w:r>
        <w:rPr>
          <w:rStyle w:val="Нет"/>
          <w:rFonts w:ascii="Times New Roman" w:hAnsi="Times New Roman"/>
          <w:sz w:val="24"/>
          <w:szCs w:val="24"/>
          <w:rtl w:val="0"/>
          <w:lang w:val="en-US"/>
        </w:rPr>
        <w:t xml:space="preserve"> of great significance</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that all bank robberies are federal cases</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mainly because all banks are insured by the United States Administration</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and are investigated by the FBI</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although the culprits do not cross state or other jurisdictional lines. I would personally grant the federal courts jurisdiction in this instance</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even were this a question of discretion</w:t>
      </w:r>
      <w:r>
        <w:rPr>
          <w:rStyle w:val="Нет"/>
          <w:rFonts w:ascii="Times New Roman" w:hAnsi="Times New Roman"/>
          <w:sz w:val="24"/>
          <w:szCs w:val="24"/>
          <w:rtl w:val="0"/>
          <w:lang w:val="en-US"/>
        </w:rPr>
        <w:t>, since</w:t>
      </w:r>
      <w:r>
        <w:rPr>
          <w:rStyle w:val="Нет"/>
          <w:rFonts w:ascii="Times New Roman" w:hAnsi="Times New Roman"/>
          <w:sz w:val="24"/>
          <w:szCs w:val="24"/>
          <w:rtl w:val="0"/>
          <w:lang w:val="en-US"/>
        </w:rPr>
        <w:t xml:space="preserve"> several complications </w:t>
      </w:r>
      <w:r>
        <w:rPr>
          <w:rStyle w:val="Нет"/>
          <w:rFonts w:ascii="Times New Roman" w:hAnsi="Times New Roman"/>
          <w:sz w:val="24"/>
          <w:szCs w:val="24"/>
          <w:rtl w:val="0"/>
          <w:lang w:val="en-US"/>
        </w:rPr>
        <w:t xml:space="preserve">were </w:t>
      </w:r>
      <w:r>
        <w:rPr>
          <w:rStyle w:val="Нет"/>
          <w:rFonts w:ascii="Times New Roman" w:hAnsi="Times New Roman"/>
          <w:sz w:val="24"/>
          <w:szCs w:val="24"/>
          <w:rtl w:val="0"/>
          <w:lang w:val="en-US"/>
        </w:rPr>
        <w:t>involved (for example, some participants were armed, one was not)</w:t>
      </w:r>
      <w:r>
        <w:rPr>
          <w:rStyle w:val="Нет"/>
          <w:rFonts w:ascii="Times New Roman" w:hAnsi="Times New Roman"/>
          <w:sz w:val="24"/>
          <w:szCs w:val="24"/>
          <w:rtl w:val="0"/>
          <w:lang w:val="en-US"/>
        </w:rPr>
        <w:t>.</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tl w:val="0"/>
          <w:lang w:val="en-US"/>
        </w:rPr>
        <w:tab/>
        <w:t xml:space="preserve">The venue </w:t>
      </w:r>
      <w:r>
        <w:rPr>
          <w:rStyle w:val="Нет"/>
          <w:rFonts w:ascii="Times New Roman" w:hAnsi="Times New Roman"/>
          <w:sz w:val="24"/>
          <w:szCs w:val="24"/>
          <w:rtl w:val="0"/>
          <w:lang w:val="en-US"/>
        </w:rPr>
        <w:t>should</w:t>
      </w:r>
      <w:r>
        <w:rPr>
          <w:rStyle w:val="Нет"/>
          <w:rFonts w:ascii="Times New Roman" w:hAnsi="Times New Roman"/>
          <w:sz w:val="24"/>
          <w:szCs w:val="24"/>
          <w:rtl w:val="0"/>
          <w:lang w:val="en-US"/>
        </w:rPr>
        <w:t xml:space="preserve"> not be mistaken for jurisdiction.</w:t>
      </w:r>
      <w:r>
        <w:rPr>
          <w:rStyle w:val="Нет"/>
          <w:rFonts w:ascii="Times New Roman" w:hAnsi="Times New Roman"/>
          <w:sz w:val="24"/>
          <w:szCs w:val="24"/>
          <w:rtl w:val="0"/>
          <w:lang w:val="en-US"/>
        </w:rPr>
        <w:t xml:space="preserve"> J</w:t>
      </w:r>
      <w:r>
        <w:rPr>
          <w:rStyle w:val="Нет"/>
          <w:rFonts w:ascii="Times New Roman" w:hAnsi="Times New Roman"/>
          <w:sz w:val="24"/>
          <w:szCs w:val="24"/>
          <w:rtl w:val="0"/>
          <w:lang w:val="en-US"/>
        </w:rPr>
        <w:t xml:space="preserve">urisdiction is </w:t>
      </w:r>
      <w:r>
        <w:rPr>
          <w:rStyle w:val="Нет"/>
          <w:rFonts w:ascii="Times New Roman" w:hAnsi="Times New Roman"/>
          <w:sz w:val="24"/>
          <w:szCs w:val="24"/>
          <w:rtl w:val="0"/>
          <w:lang w:val="en-US"/>
        </w:rPr>
        <w:t xml:space="preserve">a </w:t>
      </w:r>
      <w:r>
        <w:rPr>
          <w:rStyle w:val="Нет"/>
          <w:rFonts w:ascii="Times New Roman" w:hAnsi="Times New Roman"/>
          <w:sz w:val="24"/>
          <w:szCs w:val="24"/>
          <w:rtl w:val="0"/>
          <w:lang w:val="en-US"/>
        </w:rPr>
        <w:t>court's authority to employ its judicial virtue,</w:t>
      </w:r>
      <w:r>
        <w:rPr>
          <w:rStyle w:val="Нет"/>
          <w:rFonts w:ascii="Times New Roman" w:hAnsi="Times New Roman"/>
          <w:sz w:val="24"/>
          <w:szCs w:val="24"/>
          <w:rtl w:val="0"/>
          <w:lang w:val="en-US"/>
        </w:rPr>
        <w:t xml:space="preserve"> whereas</w:t>
      </w:r>
      <w:r>
        <w:rPr>
          <w:rStyle w:val="Нет"/>
          <w:rFonts w:ascii="Times New Roman" w:hAnsi="Times New Roman"/>
          <w:sz w:val="24"/>
          <w:szCs w:val="24"/>
          <w:rtl w:val="0"/>
          <w:lang w:val="en-US"/>
        </w:rPr>
        <w:t xml:space="preserve"> venue is </w:t>
      </w:r>
      <w:r>
        <w:rPr>
          <w:rStyle w:val="Нет"/>
          <w:rFonts w:ascii="Times New Roman" w:hAnsi="Times New Roman"/>
          <w:sz w:val="24"/>
          <w:szCs w:val="24"/>
          <w:rtl w:val="0"/>
          <w:lang w:val="en-US"/>
        </w:rPr>
        <w:t>a</w:t>
      </w:r>
      <w:r>
        <w:rPr>
          <w:rStyle w:val="Нет"/>
          <w:rFonts w:ascii="Times New Roman" w:hAnsi="Times New Roman"/>
          <w:sz w:val="24"/>
          <w:szCs w:val="24"/>
          <w:rtl w:val="0"/>
          <w:lang w:val="en-US"/>
        </w:rPr>
        <w:t xml:space="preserve"> setting where that virtue will be employed. Characteristically, a venue is determined by convenience. Nevertheless, a venue can as well be set by law. A federal statute states</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except a rule or these statutes otherwise</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 xml:space="preserve">allow, </w:t>
      </w:r>
      <w:r>
        <w:rPr>
          <w:rStyle w:val="Нет"/>
          <w:rFonts w:ascii="Times New Roman" w:hAnsi="Times New Roman"/>
          <w:sz w:val="24"/>
          <w:szCs w:val="24"/>
          <w:rtl w:val="0"/>
          <w:lang w:val="en-US"/>
        </w:rPr>
        <w:t xml:space="preserve">that </w:t>
      </w:r>
      <w:r>
        <w:rPr>
          <w:rStyle w:val="Нет"/>
          <w:rFonts w:ascii="Times New Roman" w:hAnsi="Times New Roman"/>
          <w:sz w:val="24"/>
          <w:szCs w:val="24"/>
          <w:rtl w:val="0"/>
          <w:lang w:val="en-US"/>
        </w:rPr>
        <w:t>the government should prosecute a felony act in a district where the felony was committed, or where the plaintiff or defendant lives</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rPr>
        <w:t>Carp,</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da-DK"/>
        </w:rPr>
        <w:t xml:space="preserve">Stidham, </w:t>
      </w:r>
      <w:r>
        <w:rPr>
          <w:rStyle w:val="Нет"/>
          <w:rFonts w:ascii="Times New Roman" w:hAnsi="Times New Roman"/>
          <w:sz w:val="24"/>
          <w:szCs w:val="24"/>
          <w:rtl w:val="0"/>
          <w:lang w:val="en-US"/>
        </w:rPr>
        <w:t xml:space="preserve">and </w:t>
      </w:r>
      <w:r>
        <w:rPr>
          <w:rStyle w:val="Нет"/>
          <w:rFonts w:ascii="Times New Roman" w:hAnsi="Times New Roman"/>
          <w:sz w:val="24"/>
          <w:szCs w:val="24"/>
          <w:rtl w:val="0"/>
          <w:lang w:val="en-US"/>
        </w:rPr>
        <w:t>Manning</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rPr>
        <w:t>2013</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Venue matter might rise </w:t>
      </w:r>
      <w:r>
        <w:rPr>
          <w:rStyle w:val="Нет"/>
          <w:rFonts w:ascii="Times New Roman" w:hAnsi="Times New Roman"/>
          <w:sz w:val="24"/>
          <w:szCs w:val="24"/>
          <w:rtl w:val="0"/>
          <w:lang w:val="en-US"/>
        </w:rPr>
        <w:t>being relied</w:t>
      </w:r>
      <w:r>
        <w:rPr>
          <w:rStyle w:val="Нет"/>
          <w:rFonts w:ascii="Times New Roman" w:hAnsi="Times New Roman"/>
          <w:sz w:val="24"/>
          <w:szCs w:val="24"/>
          <w:rtl w:val="0"/>
          <w:lang w:val="en-US"/>
        </w:rPr>
        <w:t xml:space="preserve"> on a few elements. Therefore, a change in venue can be required. </w:t>
      </w:r>
      <w:r>
        <w:rPr>
          <w:rStyle w:val="Нет"/>
          <w:rFonts w:ascii="Times New Roman" w:hAnsi="Times New Roman"/>
          <w:sz w:val="24"/>
          <w:szCs w:val="24"/>
          <w:rtl w:val="0"/>
          <w:lang w:val="en-US"/>
        </w:rPr>
        <w:t>In order to</w:t>
      </w:r>
      <w:r>
        <w:rPr>
          <w:rStyle w:val="Нет"/>
          <w:rFonts w:ascii="Times New Roman" w:hAnsi="Times New Roman"/>
          <w:sz w:val="24"/>
          <w:szCs w:val="24"/>
          <w:rtl w:val="0"/>
          <w:lang w:val="en-US"/>
        </w:rPr>
        <w:t xml:space="preserve"> accomplish a shift of venue, a defendant would have to demonstrate a reasonable possibility that they could not get a fair trial. Determined by the offense, the defendant might not be subject to an unbiased judge or jury.</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tl w:val="0"/>
          <w:lang w:val="en-US"/>
        </w:rPr>
        <w:tab/>
        <w:t xml:space="preserve">Regarding venue, in keeping with federal guidelines, this case will be prosecuted in federal court in the Washington, D.C., where the crime occurred. </w:t>
      </w:r>
      <w:r>
        <w:rPr>
          <w:rStyle w:val="Нет"/>
          <w:rFonts w:ascii="Times New Roman" w:hAnsi="Times New Roman"/>
          <w:sz w:val="24"/>
          <w:szCs w:val="24"/>
          <w:rtl w:val="0"/>
          <w:lang w:val="en-US"/>
        </w:rPr>
        <w:t>It is important</w:t>
      </w:r>
      <w:r>
        <w:rPr>
          <w:rStyle w:val="Нет"/>
          <w:rFonts w:ascii="Times New Roman" w:hAnsi="Times New Roman"/>
          <w:sz w:val="24"/>
          <w:szCs w:val="24"/>
          <w:rtl w:val="0"/>
          <w:lang w:val="en-US"/>
        </w:rPr>
        <w:t xml:space="preserve"> since the crime was an erstwhile event that took place in a distinct physical location, as opposed to a continuing sequence of felonious events possibly involving individuals diversified throughout many settings. Ideas of an impartial trial</w:t>
      </w:r>
      <w:r>
        <w:rPr>
          <w:rStyle w:val="Нет"/>
          <w:rFonts w:ascii="Times New Roman" w:hAnsi="Times New Roman"/>
          <w:sz w:val="24"/>
          <w:szCs w:val="24"/>
          <w:rtl w:val="0"/>
          <w:lang w:val="en-US"/>
        </w:rPr>
        <w:t>,</w:t>
      </w:r>
      <w:r>
        <w:rPr>
          <w:rStyle w:val="Нет"/>
          <w:rFonts w:ascii="Times New Roman" w:hAnsi="Times New Roman"/>
          <w:sz w:val="24"/>
          <w:szCs w:val="24"/>
          <w:rtl w:val="0"/>
          <w:lang w:val="en-US"/>
        </w:rPr>
        <w:t xml:space="preserve"> as regards the possible biases presented by the selection of venue, do not</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 xml:space="preserve">thereby apply in this scenario, even if in many federal crimes this is an essential consideration. </w:t>
      </w:r>
    </w:p>
    <w:p>
      <w:pPr>
        <w:pStyle w:val="Текстовый блок"/>
        <w:spacing w:line="480" w:lineRule="auto"/>
        <w:rPr>
          <w:rStyle w:val="Нет"/>
          <w:rFonts w:ascii="Times New Roman" w:cs="Times New Roman" w:hAnsi="Times New Roman" w:eastAsia="Times New Roman"/>
          <w:sz w:val="24"/>
          <w:szCs w:val="24"/>
        </w:rPr>
      </w:pPr>
      <w:r>
        <w:rPr>
          <w:rStyle w:val="Нет"/>
          <w:rFonts w:ascii="Times New Roman" w:cs="Times New Roman" w:hAnsi="Times New Roman" w:eastAsia="Times New Roman"/>
          <w:sz w:val="24"/>
          <w:szCs w:val="24"/>
          <w:rtl w:val="0"/>
          <w:lang w:val="en-US"/>
        </w:rPr>
        <w:tab/>
        <w:t xml:space="preserve">The three defendants all face a charge of bank robbery, a profoundly grave felony charge. If found guilty, all three might expect to be sentenced to 10-25 years in jail. Jed and Herman are likely </w:t>
      </w:r>
      <w:r>
        <w:rPr>
          <w:rStyle w:val="Нет"/>
          <w:rFonts w:ascii="Times New Roman" w:hAnsi="Times New Roman"/>
          <w:sz w:val="24"/>
          <w:szCs w:val="24"/>
          <w:rtl w:val="0"/>
          <w:lang w:val="en-US"/>
        </w:rPr>
        <w:t>to face</w:t>
      </w:r>
      <w:r>
        <w:rPr>
          <w:rStyle w:val="Нет"/>
          <w:rFonts w:ascii="Times New Roman" w:hAnsi="Times New Roman"/>
          <w:sz w:val="24"/>
          <w:szCs w:val="24"/>
          <w:rtl w:val="0"/>
          <w:lang w:val="en-US"/>
        </w:rPr>
        <w:t xml:space="preserve"> rulings on the longer side due to their utilization of shotgun</w:t>
      </w:r>
      <w:r>
        <w:rPr>
          <w:rStyle w:val="Нет"/>
          <w:rFonts w:ascii="Times New Roman" w:hAnsi="Times New Roman"/>
          <w:sz w:val="24"/>
          <w:szCs w:val="24"/>
          <w:rtl w:val="0"/>
          <w:lang w:val="en-US"/>
        </w:rPr>
        <w:t>s</w:t>
      </w:r>
      <w:r>
        <w:rPr>
          <w:rStyle w:val="Нет"/>
          <w:rFonts w:ascii="Times New Roman" w:hAnsi="Times New Roman"/>
          <w:sz w:val="24"/>
          <w:szCs w:val="24"/>
          <w:rtl w:val="0"/>
          <w:lang w:val="en-US"/>
        </w:rPr>
        <w:t xml:space="preserve">, and Jed is as well a convicted criminal, </w:t>
      </w:r>
      <w:r>
        <w:rPr>
          <w:rStyle w:val="Нет"/>
          <w:rFonts w:ascii="Times New Roman" w:hAnsi="Times New Roman"/>
          <w:sz w:val="24"/>
          <w:szCs w:val="24"/>
          <w:rtl w:val="0"/>
          <w:lang w:val="en-US"/>
        </w:rPr>
        <w:t>which makes</w:t>
      </w:r>
      <w:r>
        <w:rPr>
          <w:rStyle w:val="Нет"/>
          <w:rFonts w:ascii="Times New Roman" w:hAnsi="Times New Roman"/>
          <w:sz w:val="24"/>
          <w:szCs w:val="24"/>
          <w:rtl w:val="0"/>
          <w:lang w:val="en-US"/>
        </w:rPr>
        <w:t xml:space="preserve"> him possibly have the lengthiest verdict of the three.</w:t>
      </w: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jc w:val="center"/>
      </w:pPr>
    </w:p>
    <w:p>
      <w:pPr>
        <w:pStyle w:val="Текстовый блок"/>
        <w:spacing w:line="480" w:lineRule="auto"/>
        <w:jc w:val="center"/>
      </w:pPr>
    </w:p>
    <w:p>
      <w:pPr>
        <w:pStyle w:val="Текстовый блок"/>
        <w:spacing w:line="480" w:lineRule="auto"/>
        <w:jc w:val="center"/>
        <w:rPr>
          <w:rStyle w:val="Нет"/>
          <w:rFonts w:ascii="Times New Roman" w:cs="Times New Roman" w:hAnsi="Times New Roman" w:eastAsia="Times New Roman"/>
          <w:sz w:val="24"/>
          <w:szCs w:val="24"/>
        </w:rPr>
      </w:pPr>
      <w:r>
        <w:rPr>
          <w:rStyle w:val="Нет"/>
          <w:rFonts w:ascii="Times New Roman" w:hAnsi="Times New Roman"/>
          <w:sz w:val="24"/>
          <w:szCs w:val="24"/>
          <w:rtl w:val="0"/>
          <w:lang w:val="fr-FR"/>
        </w:rPr>
        <w:t>References</w:t>
      </w:r>
    </w:p>
    <w:p>
      <w:pPr>
        <w:pStyle w:val="Текстовый блок"/>
        <w:spacing w:line="480" w:lineRule="auto"/>
        <w:ind w:left="720" w:hanging="720"/>
      </w:pPr>
      <w:r>
        <w:rPr>
          <w:rStyle w:val="Нет"/>
          <w:rFonts w:ascii="Times New Roman" w:hAnsi="Times New Roman"/>
          <w:sz w:val="24"/>
          <w:szCs w:val="24"/>
          <w:rtl w:val="0"/>
        </w:rPr>
        <w:t xml:space="preserve">Carp, A., R., Stidham, C., R., Manning, L., K. (2013). </w:t>
      </w:r>
      <w:r>
        <w:rPr>
          <w:rStyle w:val="Нет"/>
          <w:rFonts w:ascii="Times New Roman" w:hAnsi="Times New Roman"/>
          <w:i w:val="1"/>
          <w:iCs w:val="1"/>
          <w:sz w:val="24"/>
          <w:szCs w:val="24"/>
          <w:rtl w:val="0"/>
          <w:lang w:val="en-US"/>
        </w:rPr>
        <w:t>Judicial Process in America, 9</w:t>
      </w:r>
      <w:r>
        <w:rPr>
          <w:rStyle w:val="Нет"/>
          <w:rFonts w:ascii="Times New Roman" w:hAnsi="Times New Roman"/>
          <w:i w:val="1"/>
          <w:iCs w:val="1"/>
          <w:sz w:val="24"/>
          <w:szCs w:val="24"/>
          <w:vertAlign w:val="superscript"/>
          <w:rtl w:val="0"/>
          <w:lang w:val="en-US"/>
        </w:rPr>
        <w:t>th</w:t>
      </w:r>
      <w:r>
        <w:rPr>
          <w:rStyle w:val="Нет"/>
          <w:rFonts w:ascii="Times New Roman" w:hAnsi="Times New Roman"/>
          <w:i w:val="1"/>
          <w:iCs w:val="1"/>
          <w:sz w:val="24"/>
          <w:szCs w:val="24"/>
          <w:rtl w:val="0"/>
        </w:rPr>
        <w:t>.</w:t>
      </w:r>
      <w:r>
        <w:rPr>
          <w:rStyle w:val="Нет"/>
          <w:rFonts w:ascii="Times New Roman" w:hAnsi="Times New Roman"/>
          <w:sz w:val="24"/>
          <w:szCs w:val="24"/>
          <w:rtl w:val="0"/>
        </w:rPr>
        <w:t xml:space="preserve"> </w:t>
      </w:r>
      <w:r>
        <w:rPr>
          <w:rStyle w:val="Нет"/>
          <w:rFonts w:ascii="Times New Roman" w:hAnsi="Times New Roman"/>
          <w:sz w:val="24"/>
          <w:szCs w:val="24"/>
          <w:rtl w:val="0"/>
          <w:lang w:val="en-US"/>
        </w:rPr>
        <w:t xml:space="preserve"> </w:t>
      </w:r>
      <w:r>
        <w:rPr>
          <w:rStyle w:val="Нет"/>
          <w:rFonts w:ascii="Times New Roman" w:hAnsi="Times New Roman"/>
          <w:sz w:val="24"/>
          <w:szCs w:val="24"/>
          <w:rtl w:val="0"/>
          <w:lang w:val="en-US"/>
        </w:rPr>
        <w:t>Washing, D.C.</w:t>
      </w:r>
      <w:r>
        <w:rPr>
          <w:rtl w:val="0"/>
        </w:rPr>
        <w:t xml:space="preserve"> </w:t>
      </w:r>
      <w:r>
        <w:rPr>
          <w:rStyle w:val="Нет"/>
          <w:rFonts w:ascii="Times New Roman" w:hAnsi="Times New Roman"/>
          <w:sz w:val="24"/>
          <w:szCs w:val="24"/>
          <w:rtl w:val="0"/>
          <w:lang w:val="pt-PT"/>
        </w:rPr>
        <w:t>CQ Press.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Style w:val="Нет"/>
        <w:rFonts w:ascii="Times New Roman" w:hAnsi="Times New Roman"/>
        <w:sz w:val="24"/>
        <w:szCs w:val="24"/>
        <w:rtl w:val="0"/>
        <w:lang w:val="en-US"/>
      </w:rPr>
      <w:t xml:space="preserve">BANK ROBBERY SCENARIO                                                                                                     </w:t>
    </w:r>
    <w:r>
      <w:rPr>
        <w:rStyle w:val="Нет"/>
        <w:rFonts w:ascii="Times New Roman" w:cs="Times New Roman" w:hAnsi="Times New Roman" w:eastAsia="Times New Roman"/>
        <w:sz w:val="24"/>
        <w:szCs w:val="24"/>
        <w:rtl w:val="0"/>
      </w:rPr>
      <w:fldChar w:fldCharType="begin" w:fldLock="0"/>
    </w:r>
    <w:r>
      <w:rPr>
        <w:rStyle w:val="Нет"/>
        <w:rFonts w:ascii="Times New Roman" w:cs="Times New Roman" w:hAnsi="Times New Roman" w:eastAsia="Times New Roman"/>
        <w:sz w:val="24"/>
        <w:szCs w:val="24"/>
        <w:rtl w:val="0"/>
      </w:rPr>
      <w:instrText xml:space="preserve"> PAGE </w:instrText>
    </w:r>
    <w:r>
      <w:rPr>
        <w:rStyle w:val="Нет"/>
        <w:rFonts w:ascii="Times New Roman" w:cs="Times New Roman" w:hAnsi="Times New Roman" w:eastAsia="Times New Roman"/>
        <w:sz w:val="24"/>
        <w:szCs w:val="24"/>
        <w:rtl w:val="0"/>
      </w:rPr>
      <w:fldChar w:fldCharType="separate" w:fldLock="0"/>
    </w:r>
    <w:r>
      <w:rPr>
        <w:rStyle w:val="Нет"/>
        <w:rFonts w:ascii="Times New Roman" w:cs="Times New Roman" w:hAnsi="Times New Roman" w:eastAsia="Times New Roman"/>
        <w:sz w:val="24"/>
        <w:szCs w:val="24"/>
        <w:rtl w:val="0"/>
      </w:rPr>
      <w:t>5</w:t>
    </w:r>
    <w:r>
      <w:rPr>
        <w:rStyle w:val="Нет"/>
        <w:rFonts w:ascii="Times New Roman" w:cs="Times New Roman" w:hAnsi="Times New Roman" w:eastAsia="Times New Roman"/>
        <w:sz w:val="24"/>
        <w:szCs w:val="24"/>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Нет"/>
        <w:rFonts w:ascii="Times New Roman" w:hAnsi="Times New Roman"/>
        <w:sz w:val="24"/>
        <w:szCs w:val="24"/>
        <w:rtl w:val="0"/>
        <w:lang w:val="en-US"/>
      </w:rPr>
      <w:t>Running head: BANK ROBBERY SCENARIO                                                                             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Нет">
    <w:name w:val="Нет"/>
    <w:rPr>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